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6544D" w14:textId="57069E96" w:rsidR="00C7231C" w:rsidRPr="000D1DB8" w:rsidRDefault="000D1DB8" w:rsidP="000D1DB8">
      <w:pPr>
        <w:jc w:val="center"/>
        <w:rPr>
          <w:b/>
          <w:bCs/>
          <w:sz w:val="32"/>
          <w:szCs w:val="32"/>
        </w:rPr>
      </w:pPr>
      <w:r w:rsidRPr="000D1DB8">
        <w:rPr>
          <w:b/>
          <w:bCs/>
          <w:sz w:val="32"/>
          <w:szCs w:val="32"/>
        </w:rPr>
        <w:t>Response and Mind Supported Housing Consent Form</w:t>
      </w:r>
    </w:p>
    <w:p w14:paraId="593ED5DC" w14:textId="52A39CC3" w:rsidR="000D1DB8" w:rsidRPr="000D1DB8" w:rsidRDefault="000D1DB8" w:rsidP="000D1DB8">
      <w:pPr>
        <w:rPr>
          <w:b/>
          <w:bCs/>
        </w:rPr>
      </w:pPr>
      <w:r w:rsidRPr="000D1DB8">
        <w:rPr>
          <w:b/>
          <w:bCs/>
        </w:rPr>
        <w:t>About this form</w:t>
      </w:r>
    </w:p>
    <w:p w14:paraId="35317C83" w14:textId="77777777" w:rsidR="000D1DB8" w:rsidRPr="002E074C" w:rsidRDefault="000D1DB8" w:rsidP="000D1DB8">
      <w:pPr>
        <w:spacing w:line="200" w:lineRule="exact"/>
        <w:rPr>
          <w:sz w:val="22"/>
          <w:szCs w:val="22"/>
        </w:rPr>
      </w:pPr>
      <w:r w:rsidRPr="002E074C">
        <w:rPr>
          <w:sz w:val="22"/>
          <w:szCs w:val="22"/>
        </w:rPr>
        <w:t>This form explains how we collect, use, store, and share your personal information for the purpose of assessing your application for support services. It also provides information about your rights under the UK General Data Protection Regulation (UK GDPR) and the Data Protection Act 2018 (DPA 2018). We process personal data lawfully, fairly, and transparently as required by UK data protection law.</w:t>
      </w:r>
    </w:p>
    <w:p w14:paraId="1636CACC" w14:textId="77777777" w:rsidR="000D1DB8" w:rsidRPr="002E074C" w:rsidRDefault="000D1DB8" w:rsidP="000D1DB8">
      <w:pPr>
        <w:spacing w:line="200" w:lineRule="exact"/>
        <w:rPr>
          <w:sz w:val="22"/>
          <w:szCs w:val="22"/>
        </w:rPr>
      </w:pPr>
      <w:r w:rsidRPr="002E074C">
        <w:rPr>
          <w:sz w:val="22"/>
          <w:szCs w:val="22"/>
        </w:rPr>
        <w:t>Information on how we store, process and dispose of your personal data can be found in our privacy policy located here –</w:t>
      </w:r>
    </w:p>
    <w:p w14:paraId="112FE4D2" w14:textId="77777777" w:rsidR="000D1DB8" w:rsidRDefault="000D1DB8" w:rsidP="000D1DB8">
      <w:pPr>
        <w:spacing w:line="200" w:lineRule="exact"/>
        <w:rPr>
          <w:sz w:val="20"/>
          <w:szCs w:val="20"/>
        </w:rPr>
      </w:pPr>
      <w:hyperlink r:id="rId7" w:history="1">
        <w:r w:rsidRPr="00E52E03">
          <w:rPr>
            <w:rStyle w:val="Hyperlink"/>
            <w:sz w:val="20"/>
            <w:szCs w:val="20"/>
          </w:rPr>
          <w:t>https://www.response.org.uk/privacy-policy</w:t>
        </w:r>
      </w:hyperlink>
    </w:p>
    <w:p w14:paraId="756A13C5" w14:textId="77777777" w:rsidR="000D1DB8" w:rsidRDefault="000D1DB8" w:rsidP="000D1DB8">
      <w:pPr>
        <w:spacing w:line="200" w:lineRule="exact"/>
        <w:rPr>
          <w:sz w:val="20"/>
          <w:szCs w:val="20"/>
        </w:rPr>
      </w:pPr>
      <w:hyperlink r:id="rId8" w:history="1">
        <w:r w:rsidRPr="00E52E03">
          <w:rPr>
            <w:rStyle w:val="Hyperlink"/>
            <w:sz w:val="20"/>
            <w:szCs w:val="20"/>
          </w:rPr>
          <w:t>https://www.oxfordshiremind.org.uk/privacy-policy/</w:t>
        </w:r>
      </w:hyperlink>
    </w:p>
    <w:p w14:paraId="47587AEB" w14:textId="38EC87C4" w:rsidR="000D1DB8" w:rsidRDefault="009E0C11" w:rsidP="000D1DB8">
      <w:pPr>
        <w:rPr>
          <w:sz w:val="22"/>
          <w:szCs w:val="22"/>
        </w:rPr>
      </w:pPr>
      <w:r w:rsidRPr="009E0C11">
        <w:rPr>
          <w:sz w:val="22"/>
          <w:szCs w:val="22"/>
        </w:rPr>
        <w:t>A copy can be provided on request.</w:t>
      </w:r>
    </w:p>
    <w:p w14:paraId="16EB507E" w14:textId="09B7D53E" w:rsidR="009E0C11" w:rsidRDefault="009E0C11" w:rsidP="000D1DB8">
      <w:pPr>
        <w:rPr>
          <w:b/>
          <w:bCs/>
          <w:sz w:val="22"/>
          <w:szCs w:val="22"/>
        </w:rPr>
      </w:pPr>
      <w:r>
        <w:rPr>
          <w:b/>
          <w:bCs/>
          <w:sz w:val="22"/>
          <w:szCs w:val="22"/>
        </w:rPr>
        <w:t>Why we collect your information</w:t>
      </w:r>
    </w:p>
    <w:p w14:paraId="7A9A3D7A" w14:textId="360286D4" w:rsidR="009E0C11" w:rsidRPr="009E0C11" w:rsidRDefault="009E0C11" w:rsidP="000D1DB8">
      <w:pPr>
        <w:rPr>
          <w:sz w:val="22"/>
          <w:szCs w:val="22"/>
        </w:rPr>
      </w:pPr>
      <w:r w:rsidRPr="009E0C11">
        <w:rPr>
          <w:sz w:val="22"/>
          <w:szCs w:val="22"/>
        </w:rPr>
        <w:t xml:space="preserve">We collect your information to: </w:t>
      </w:r>
    </w:p>
    <w:p w14:paraId="3B969E5D" w14:textId="58E2BDAD" w:rsidR="009E0C11" w:rsidRPr="009E0C11" w:rsidRDefault="009E0C11" w:rsidP="009E0C11">
      <w:pPr>
        <w:pStyle w:val="ListParagraph"/>
        <w:numPr>
          <w:ilvl w:val="0"/>
          <w:numId w:val="1"/>
        </w:numPr>
        <w:rPr>
          <w:sz w:val="22"/>
          <w:szCs w:val="22"/>
        </w:rPr>
      </w:pPr>
      <w:r w:rsidRPr="009E0C11">
        <w:rPr>
          <w:sz w:val="22"/>
          <w:szCs w:val="22"/>
        </w:rPr>
        <w:t xml:space="preserve">Assess your eligibility for the service </w:t>
      </w:r>
    </w:p>
    <w:p w14:paraId="614A887D" w14:textId="4D6677C7" w:rsidR="009E0C11" w:rsidRPr="009E0C11" w:rsidRDefault="009E0C11" w:rsidP="009E0C11">
      <w:pPr>
        <w:pStyle w:val="ListParagraph"/>
        <w:numPr>
          <w:ilvl w:val="0"/>
          <w:numId w:val="1"/>
        </w:numPr>
        <w:rPr>
          <w:sz w:val="22"/>
          <w:szCs w:val="22"/>
        </w:rPr>
      </w:pPr>
      <w:r w:rsidRPr="009E0C11">
        <w:rPr>
          <w:sz w:val="22"/>
          <w:szCs w:val="22"/>
        </w:rPr>
        <w:t xml:space="preserve">Provide safe and appropriate support </w:t>
      </w:r>
    </w:p>
    <w:p w14:paraId="0A1B5516" w14:textId="7BC79556" w:rsidR="009E0C11" w:rsidRPr="009E0C11" w:rsidRDefault="009E0C11" w:rsidP="009E0C11">
      <w:pPr>
        <w:pStyle w:val="ListParagraph"/>
        <w:numPr>
          <w:ilvl w:val="0"/>
          <w:numId w:val="1"/>
        </w:numPr>
        <w:rPr>
          <w:sz w:val="22"/>
          <w:szCs w:val="22"/>
        </w:rPr>
      </w:pPr>
      <w:r w:rsidRPr="009E0C11">
        <w:rPr>
          <w:sz w:val="22"/>
          <w:szCs w:val="22"/>
        </w:rPr>
        <w:t>Fulfil safeguarding and risk</w:t>
      </w:r>
      <w:r w:rsidRPr="009E0C11">
        <w:rPr>
          <w:sz w:val="22"/>
          <w:szCs w:val="22"/>
        </w:rPr>
        <w:noBreakHyphen/>
        <w:t xml:space="preserve">management duties </w:t>
      </w:r>
    </w:p>
    <w:p w14:paraId="7B52494A" w14:textId="03630DF6" w:rsidR="009E0C11" w:rsidRDefault="009E0C11" w:rsidP="009E0C11">
      <w:pPr>
        <w:pStyle w:val="ListParagraph"/>
        <w:numPr>
          <w:ilvl w:val="0"/>
          <w:numId w:val="1"/>
        </w:numPr>
        <w:rPr>
          <w:sz w:val="22"/>
          <w:szCs w:val="22"/>
        </w:rPr>
      </w:pPr>
      <w:r w:rsidRPr="009E0C11">
        <w:rPr>
          <w:sz w:val="22"/>
          <w:szCs w:val="22"/>
        </w:rPr>
        <w:t>Comply with legal obligations</w:t>
      </w:r>
    </w:p>
    <w:p w14:paraId="062075BB" w14:textId="5A055F7B" w:rsidR="009E0C11" w:rsidRDefault="009E0C11" w:rsidP="009E0C11">
      <w:pPr>
        <w:rPr>
          <w:b/>
          <w:bCs/>
          <w:sz w:val="22"/>
          <w:szCs w:val="22"/>
        </w:rPr>
      </w:pPr>
      <w:r>
        <w:rPr>
          <w:b/>
          <w:bCs/>
          <w:sz w:val="22"/>
          <w:szCs w:val="22"/>
        </w:rPr>
        <w:t>Your rights</w:t>
      </w:r>
    </w:p>
    <w:p w14:paraId="60551A38" w14:textId="79EAD635" w:rsidR="009E0C11" w:rsidRPr="009E0C11" w:rsidRDefault="009E0C11" w:rsidP="009E0C11">
      <w:pPr>
        <w:rPr>
          <w:sz w:val="22"/>
          <w:szCs w:val="22"/>
        </w:rPr>
      </w:pPr>
      <w:r w:rsidRPr="009E0C11">
        <w:rPr>
          <w:sz w:val="22"/>
          <w:szCs w:val="22"/>
        </w:rPr>
        <w:t xml:space="preserve">Under UK GDPR, you have the right to: </w:t>
      </w:r>
    </w:p>
    <w:p w14:paraId="785B91B7" w14:textId="4128B24E" w:rsidR="009E0C11" w:rsidRPr="009E0C11" w:rsidRDefault="009E0C11" w:rsidP="009E0C11">
      <w:pPr>
        <w:pStyle w:val="ListParagraph"/>
        <w:numPr>
          <w:ilvl w:val="0"/>
          <w:numId w:val="2"/>
        </w:numPr>
        <w:rPr>
          <w:sz w:val="22"/>
          <w:szCs w:val="22"/>
        </w:rPr>
      </w:pPr>
      <w:r w:rsidRPr="009E0C11">
        <w:rPr>
          <w:sz w:val="22"/>
          <w:szCs w:val="22"/>
        </w:rPr>
        <w:t xml:space="preserve">Access the information we hold  </w:t>
      </w:r>
    </w:p>
    <w:p w14:paraId="3F26DF0C" w14:textId="18114875" w:rsidR="009E0C11" w:rsidRPr="009E0C11" w:rsidRDefault="009E0C11" w:rsidP="009E0C11">
      <w:pPr>
        <w:pStyle w:val="ListParagraph"/>
        <w:numPr>
          <w:ilvl w:val="0"/>
          <w:numId w:val="2"/>
        </w:numPr>
        <w:rPr>
          <w:sz w:val="22"/>
          <w:szCs w:val="22"/>
        </w:rPr>
      </w:pPr>
      <w:r w:rsidRPr="009E0C11">
        <w:rPr>
          <w:sz w:val="22"/>
          <w:szCs w:val="22"/>
        </w:rPr>
        <w:t xml:space="preserve">Request correction of inaccuracies </w:t>
      </w:r>
    </w:p>
    <w:p w14:paraId="441EE79D" w14:textId="516FE871" w:rsidR="009E0C11" w:rsidRPr="009E0C11" w:rsidRDefault="009E0C11" w:rsidP="009E0C11">
      <w:pPr>
        <w:pStyle w:val="ListParagraph"/>
        <w:numPr>
          <w:ilvl w:val="0"/>
          <w:numId w:val="2"/>
        </w:numPr>
        <w:rPr>
          <w:sz w:val="22"/>
          <w:szCs w:val="22"/>
        </w:rPr>
      </w:pPr>
      <w:r w:rsidRPr="009E0C11">
        <w:rPr>
          <w:sz w:val="22"/>
          <w:szCs w:val="22"/>
        </w:rPr>
        <w:t xml:space="preserve">Request erasure (where legally permitted) </w:t>
      </w:r>
    </w:p>
    <w:p w14:paraId="052E4E22" w14:textId="089F0373" w:rsidR="009E0C11" w:rsidRPr="009E0C11" w:rsidRDefault="009E0C11" w:rsidP="009E0C11">
      <w:pPr>
        <w:pStyle w:val="ListParagraph"/>
        <w:numPr>
          <w:ilvl w:val="0"/>
          <w:numId w:val="2"/>
        </w:numPr>
        <w:rPr>
          <w:sz w:val="22"/>
          <w:szCs w:val="22"/>
        </w:rPr>
      </w:pPr>
      <w:r w:rsidRPr="009E0C11">
        <w:rPr>
          <w:sz w:val="22"/>
          <w:szCs w:val="22"/>
        </w:rPr>
        <w:t xml:space="preserve">Withdraw consent at any time (where consent is relied upon) </w:t>
      </w:r>
    </w:p>
    <w:p w14:paraId="0A45F634" w14:textId="5754183C" w:rsidR="009E0C11" w:rsidRPr="009E0C11" w:rsidRDefault="009E0C11" w:rsidP="009E0C11">
      <w:pPr>
        <w:pStyle w:val="ListParagraph"/>
        <w:numPr>
          <w:ilvl w:val="0"/>
          <w:numId w:val="2"/>
        </w:numPr>
        <w:rPr>
          <w:sz w:val="22"/>
          <w:szCs w:val="22"/>
        </w:rPr>
      </w:pPr>
      <w:r w:rsidRPr="009E0C11">
        <w:rPr>
          <w:sz w:val="22"/>
          <w:szCs w:val="22"/>
        </w:rPr>
        <w:t xml:space="preserve">Restrict or object to processing  </w:t>
      </w:r>
    </w:p>
    <w:p w14:paraId="40A6F2F9" w14:textId="77777777" w:rsidR="009E0C11" w:rsidRPr="009E0C11" w:rsidRDefault="009E0C11" w:rsidP="009E0C11">
      <w:pPr>
        <w:pStyle w:val="ListParagraph"/>
        <w:numPr>
          <w:ilvl w:val="0"/>
          <w:numId w:val="2"/>
        </w:numPr>
        <w:rPr>
          <w:sz w:val="22"/>
          <w:szCs w:val="22"/>
        </w:rPr>
      </w:pPr>
      <w:r w:rsidRPr="009E0C11">
        <w:rPr>
          <w:sz w:val="22"/>
          <w:szCs w:val="22"/>
        </w:rPr>
        <w:t xml:space="preserve">Receive an explanation of automated decisions (if any) </w:t>
      </w:r>
    </w:p>
    <w:p w14:paraId="215D5BC9" w14:textId="3902EF66" w:rsidR="009E0C11" w:rsidRDefault="009E0C11" w:rsidP="009E0C11">
      <w:pPr>
        <w:rPr>
          <w:sz w:val="22"/>
          <w:szCs w:val="22"/>
        </w:rPr>
      </w:pPr>
      <w:r w:rsidRPr="009E0C11">
        <w:rPr>
          <w:sz w:val="22"/>
          <w:szCs w:val="22"/>
        </w:rPr>
        <w:t>These rights come from the UK’s data protection legislation and ICO guidance.</w:t>
      </w:r>
    </w:p>
    <w:p w14:paraId="427A1B69" w14:textId="77777777" w:rsidR="009E0C11" w:rsidRDefault="009E0C11" w:rsidP="009E0C11">
      <w:pPr>
        <w:rPr>
          <w:sz w:val="22"/>
          <w:szCs w:val="22"/>
        </w:rPr>
      </w:pPr>
      <w:proofErr w:type="gramStart"/>
      <w:r w:rsidRPr="009E0C11">
        <w:rPr>
          <w:sz w:val="22"/>
          <w:szCs w:val="22"/>
        </w:rPr>
        <w:t>In order to</w:t>
      </w:r>
      <w:proofErr w:type="gramEnd"/>
      <w:r w:rsidRPr="009E0C11">
        <w:rPr>
          <w:sz w:val="22"/>
          <w:szCs w:val="22"/>
        </w:rPr>
        <w:t xml:space="preserve"> ensure we assess your needs appropriately, we reserve the right to share relevant confidential information with those involved in providing social and health services as would be expected as part of normal professional, confidential working practice. We may also share such information with other agencies when accepting or making a referral and/or where there is a risk to you or to others. By signing this </w:t>
      </w:r>
      <w:proofErr w:type="gramStart"/>
      <w:r w:rsidRPr="009E0C11">
        <w:rPr>
          <w:sz w:val="22"/>
          <w:szCs w:val="22"/>
        </w:rPr>
        <w:t>form</w:t>
      </w:r>
      <w:proofErr w:type="gramEnd"/>
      <w:r w:rsidRPr="009E0C11">
        <w:rPr>
          <w:sz w:val="22"/>
          <w:szCs w:val="22"/>
        </w:rPr>
        <w:t xml:space="preserve"> you are agreeing to the above and all personal information will be treated as confidential and subject to the Data Protection Act 2018 and UK GDPR 2021, by all services.</w:t>
      </w:r>
    </w:p>
    <w:p w14:paraId="2E3937F7" w14:textId="39C5E4D9" w:rsidR="009E0C11" w:rsidRPr="009E0C11" w:rsidRDefault="009E0C11" w:rsidP="009E0C11">
      <w:pPr>
        <w:rPr>
          <w:sz w:val="22"/>
          <w:szCs w:val="22"/>
        </w:rPr>
      </w:pPr>
      <w:r w:rsidRPr="009E0C11">
        <w:rPr>
          <w:sz w:val="22"/>
          <w:szCs w:val="22"/>
        </w:rPr>
        <w:t xml:space="preserve">We may also need to obtain relevant reports or information from sources other than the referees </w:t>
      </w:r>
      <w:r w:rsidR="002E074C">
        <w:rPr>
          <w:sz w:val="22"/>
          <w:szCs w:val="22"/>
        </w:rPr>
        <w:t>that</w:t>
      </w:r>
      <w:r w:rsidRPr="009E0C11">
        <w:rPr>
          <w:sz w:val="22"/>
          <w:szCs w:val="22"/>
        </w:rPr>
        <w:t xml:space="preserve"> have </w:t>
      </w:r>
      <w:r w:rsidR="002E074C">
        <w:rPr>
          <w:sz w:val="22"/>
          <w:szCs w:val="22"/>
        </w:rPr>
        <w:t xml:space="preserve">been </w:t>
      </w:r>
      <w:r w:rsidRPr="009E0C11">
        <w:rPr>
          <w:sz w:val="22"/>
          <w:szCs w:val="22"/>
        </w:rPr>
        <w:t>provided and by signing this form you give us permission to do so.</w:t>
      </w:r>
    </w:p>
    <w:p w14:paraId="5D64A85C" w14:textId="77777777" w:rsidR="009E0C11" w:rsidRDefault="009E0C11" w:rsidP="009E0C11">
      <w:pPr>
        <w:ind w:right="19"/>
        <w:jc w:val="center"/>
        <w:rPr>
          <w:rFonts w:ascii="Arial" w:eastAsia="Arial" w:hAnsi="Arial" w:cs="Arial"/>
          <w:b/>
          <w:i/>
          <w:u w:val="single" w:color="000000"/>
        </w:rPr>
      </w:pPr>
      <w:r w:rsidRPr="007F7426">
        <w:rPr>
          <w:rFonts w:ascii="Arial" w:eastAsia="Arial" w:hAnsi="Arial" w:cs="Arial"/>
          <w:b/>
          <w:i/>
          <w:u w:val="single" w:color="000000"/>
        </w:rPr>
        <w:t>P</w:t>
      </w:r>
      <w:r w:rsidRPr="007F7426">
        <w:rPr>
          <w:rFonts w:ascii="Arial" w:eastAsia="Arial" w:hAnsi="Arial" w:cs="Arial"/>
          <w:b/>
          <w:i/>
          <w:spacing w:val="-1"/>
          <w:u w:val="single" w:color="000000"/>
        </w:rPr>
        <w:t>l</w:t>
      </w:r>
      <w:r w:rsidRPr="007F7426">
        <w:rPr>
          <w:rFonts w:ascii="Arial" w:eastAsia="Arial" w:hAnsi="Arial" w:cs="Arial"/>
          <w:b/>
          <w:i/>
          <w:u w:val="single" w:color="000000"/>
        </w:rPr>
        <w:t>ease</w:t>
      </w:r>
      <w:r w:rsidRPr="007F7426">
        <w:rPr>
          <w:rFonts w:ascii="Arial" w:eastAsia="Arial" w:hAnsi="Arial" w:cs="Arial"/>
          <w:b/>
          <w:i/>
          <w:spacing w:val="-2"/>
          <w:u w:val="single" w:color="000000"/>
        </w:rPr>
        <w:t xml:space="preserve"> </w:t>
      </w:r>
      <w:r w:rsidRPr="007F7426">
        <w:rPr>
          <w:rFonts w:ascii="Arial" w:eastAsia="Arial" w:hAnsi="Arial" w:cs="Arial"/>
          <w:b/>
          <w:i/>
          <w:u w:val="single" w:color="000000"/>
        </w:rPr>
        <w:t>take</w:t>
      </w:r>
      <w:r w:rsidRPr="007F7426">
        <w:rPr>
          <w:rFonts w:ascii="Arial" w:eastAsia="Arial" w:hAnsi="Arial" w:cs="Arial"/>
          <w:b/>
          <w:i/>
          <w:spacing w:val="-2"/>
          <w:u w:val="single" w:color="000000"/>
        </w:rPr>
        <w:t xml:space="preserve"> </w:t>
      </w:r>
      <w:r w:rsidRPr="007F7426">
        <w:rPr>
          <w:rFonts w:ascii="Arial" w:eastAsia="Arial" w:hAnsi="Arial" w:cs="Arial"/>
          <w:b/>
          <w:i/>
          <w:u w:val="single" w:color="000000"/>
        </w:rPr>
        <w:t>n</w:t>
      </w:r>
      <w:r w:rsidRPr="007F7426">
        <w:rPr>
          <w:rFonts w:ascii="Arial" w:eastAsia="Arial" w:hAnsi="Arial" w:cs="Arial"/>
          <w:b/>
          <w:i/>
          <w:spacing w:val="-2"/>
          <w:u w:val="single" w:color="000000"/>
        </w:rPr>
        <w:t>o</w:t>
      </w:r>
      <w:r w:rsidRPr="007F7426">
        <w:rPr>
          <w:rFonts w:ascii="Arial" w:eastAsia="Arial" w:hAnsi="Arial" w:cs="Arial"/>
          <w:b/>
          <w:i/>
          <w:u w:val="single" w:color="000000"/>
        </w:rPr>
        <w:t>te,</w:t>
      </w:r>
      <w:r w:rsidRPr="007F7426">
        <w:rPr>
          <w:rFonts w:ascii="Arial" w:eastAsia="Arial" w:hAnsi="Arial" w:cs="Arial"/>
          <w:b/>
          <w:i/>
          <w:spacing w:val="-2"/>
          <w:u w:val="single" w:color="000000"/>
        </w:rPr>
        <w:t xml:space="preserve"> </w:t>
      </w:r>
      <w:r w:rsidRPr="007F7426">
        <w:rPr>
          <w:rFonts w:ascii="Arial" w:eastAsia="Arial" w:hAnsi="Arial" w:cs="Arial"/>
          <w:b/>
          <w:i/>
          <w:spacing w:val="-1"/>
          <w:u w:val="single" w:color="000000"/>
        </w:rPr>
        <w:t>w</w:t>
      </w:r>
      <w:r w:rsidRPr="007F7426">
        <w:rPr>
          <w:rFonts w:ascii="Arial" w:eastAsia="Arial" w:hAnsi="Arial" w:cs="Arial"/>
          <w:b/>
          <w:i/>
          <w:u w:val="single" w:color="000000"/>
        </w:rPr>
        <w:t>e</w:t>
      </w:r>
      <w:r w:rsidRPr="007F7426">
        <w:rPr>
          <w:rFonts w:ascii="Arial" w:eastAsia="Arial" w:hAnsi="Arial" w:cs="Arial"/>
          <w:b/>
          <w:i/>
          <w:spacing w:val="1"/>
          <w:u w:val="single" w:color="000000"/>
        </w:rPr>
        <w:t xml:space="preserve"> </w:t>
      </w:r>
      <w:r w:rsidRPr="007F7426">
        <w:rPr>
          <w:rFonts w:ascii="Arial" w:eastAsia="Arial" w:hAnsi="Arial" w:cs="Arial"/>
          <w:b/>
          <w:i/>
          <w:spacing w:val="-3"/>
          <w:u w:val="single" w:color="000000"/>
        </w:rPr>
        <w:t>c</w:t>
      </w:r>
      <w:r w:rsidRPr="007F7426">
        <w:rPr>
          <w:rFonts w:ascii="Arial" w:eastAsia="Arial" w:hAnsi="Arial" w:cs="Arial"/>
          <w:b/>
          <w:i/>
          <w:u w:val="single" w:color="000000"/>
        </w:rPr>
        <w:t>an</w:t>
      </w:r>
      <w:r w:rsidRPr="007F7426">
        <w:rPr>
          <w:rFonts w:ascii="Arial" w:eastAsia="Arial" w:hAnsi="Arial" w:cs="Arial"/>
          <w:b/>
          <w:i/>
          <w:spacing w:val="-2"/>
          <w:u w:val="single" w:color="000000"/>
        </w:rPr>
        <w:t>n</w:t>
      </w:r>
      <w:r w:rsidRPr="007F7426">
        <w:rPr>
          <w:rFonts w:ascii="Arial" w:eastAsia="Arial" w:hAnsi="Arial" w:cs="Arial"/>
          <w:b/>
          <w:i/>
          <w:u w:val="single" w:color="000000"/>
        </w:rPr>
        <w:t>ot</w:t>
      </w:r>
      <w:r w:rsidRPr="007F7426">
        <w:rPr>
          <w:rFonts w:ascii="Arial" w:eastAsia="Arial" w:hAnsi="Arial" w:cs="Arial"/>
          <w:b/>
          <w:i/>
          <w:spacing w:val="-1"/>
          <w:u w:val="single" w:color="000000"/>
        </w:rPr>
        <w:t xml:space="preserve"> </w:t>
      </w:r>
      <w:r w:rsidRPr="007F7426">
        <w:rPr>
          <w:rFonts w:ascii="Arial" w:eastAsia="Arial" w:hAnsi="Arial" w:cs="Arial"/>
          <w:b/>
          <w:i/>
          <w:u w:val="single" w:color="000000"/>
        </w:rPr>
        <w:t>p</w:t>
      </w:r>
      <w:r w:rsidRPr="007F7426">
        <w:rPr>
          <w:rFonts w:ascii="Arial" w:eastAsia="Arial" w:hAnsi="Arial" w:cs="Arial"/>
          <w:b/>
          <w:i/>
          <w:spacing w:val="-1"/>
          <w:u w:val="single" w:color="000000"/>
        </w:rPr>
        <w:t>r</w:t>
      </w:r>
      <w:r w:rsidRPr="007F7426">
        <w:rPr>
          <w:rFonts w:ascii="Arial" w:eastAsia="Arial" w:hAnsi="Arial" w:cs="Arial"/>
          <w:b/>
          <w:i/>
          <w:u w:val="single" w:color="000000"/>
        </w:rPr>
        <w:t>o</w:t>
      </w:r>
      <w:r w:rsidRPr="007F7426">
        <w:rPr>
          <w:rFonts w:ascii="Arial" w:eastAsia="Arial" w:hAnsi="Arial" w:cs="Arial"/>
          <w:b/>
          <w:i/>
          <w:spacing w:val="-3"/>
          <w:u w:val="single" w:color="000000"/>
        </w:rPr>
        <w:t>c</w:t>
      </w:r>
      <w:r w:rsidRPr="007F7426">
        <w:rPr>
          <w:rFonts w:ascii="Arial" w:eastAsia="Arial" w:hAnsi="Arial" w:cs="Arial"/>
          <w:b/>
          <w:i/>
          <w:u w:val="single" w:color="000000"/>
        </w:rPr>
        <w:t>ess</w:t>
      </w:r>
      <w:r w:rsidRPr="007F7426">
        <w:rPr>
          <w:rFonts w:ascii="Arial" w:eastAsia="Arial" w:hAnsi="Arial" w:cs="Arial"/>
          <w:b/>
          <w:i/>
          <w:spacing w:val="1"/>
          <w:u w:val="single" w:color="000000"/>
        </w:rPr>
        <w:t xml:space="preserve"> </w:t>
      </w:r>
      <w:r w:rsidRPr="007F7426">
        <w:rPr>
          <w:rFonts w:ascii="Arial" w:eastAsia="Arial" w:hAnsi="Arial" w:cs="Arial"/>
          <w:b/>
          <w:i/>
          <w:spacing w:val="-2"/>
          <w:u w:val="single" w:color="000000"/>
        </w:rPr>
        <w:t>t</w:t>
      </w:r>
      <w:r w:rsidRPr="007F7426">
        <w:rPr>
          <w:rFonts w:ascii="Arial" w:eastAsia="Arial" w:hAnsi="Arial" w:cs="Arial"/>
          <w:b/>
          <w:i/>
          <w:u w:val="single" w:color="000000"/>
        </w:rPr>
        <w:t xml:space="preserve">he </w:t>
      </w:r>
      <w:r w:rsidRPr="007F7426">
        <w:rPr>
          <w:rFonts w:ascii="Arial" w:eastAsia="Arial" w:hAnsi="Arial" w:cs="Arial"/>
          <w:b/>
          <w:i/>
          <w:spacing w:val="-1"/>
          <w:u w:val="single" w:color="000000"/>
        </w:rPr>
        <w:t>r</w:t>
      </w:r>
      <w:r w:rsidRPr="007F7426">
        <w:rPr>
          <w:rFonts w:ascii="Arial" w:eastAsia="Arial" w:hAnsi="Arial" w:cs="Arial"/>
          <w:b/>
          <w:i/>
          <w:u w:val="single" w:color="000000"/>
        </w:rPr>
        <w:t>e</w:t>
      </w:r>
      <w:r w:rsidRPr="007F7426">
        <w:rPr>
          <w:rFonts w:ascii="Arial" w:eastAsia="Arial" w:hAnsi="Arial" w:cs="Arial"/>
          <w:b/>
          <w:i/>
          <w:spacing w:val="-2"/>
          <w:u w:val="single" w:color="000000"/>
        </w:rPr>
        <w:t>fe</w:t>
      </w:r>
      <w:r w:rsidRPr="007F7426">
        <w:rPr>
          <w:rFonts w:ascii="Arial" w:eastAsia="Arial" w:hAnsi="Arial" w:cs="Arial"/>
          <w:b/>
          <w:i/>
          <w:spacing w:val="-1"/>
          <w:u w:val="single" w:color="000000"/>
        </w:rPr>
        <w:t>rr</w:t>
      </w:r>
      <w:r w:rsidRPr="007F7426">
        <w:rPr>
          <w:rFonts w:ascii="Arial" w:eastAsia="Arial" w:hAnsi="Arial" w:cs="Arial"/>
          <w:b/>
          <w:i/>
          <w:u w:val="single" w:color="000000"/>
        </w:rPr>
        <w:t>al</w:t>
      </w:r>
      <w:r w:rsidRPr="007F7426">
        <w:rPr>
          <w:rFonts w:ascii="Arial" w:eastAsia="Arial" w:hAnsi="Arial" w:cs="Arial"/>
          <w:b/>
          <w:i/>
          <w:spacing w:val="-1"/>
          <w:u w:val="single" w:color="000000"/>
        </w:rPr>
        <w:t xml:space="preserve"> </w:t>
      </w:r>
      <w:r w:rsidRPr="007F7426">
        <w:rPr>
          <w:rFonts w:ascii="Arial" w:eastAsia="Arial" w:hAnsi="Arial" w:cs="Arial"/>
          <w:b/>
          <w:i/>
          <w:spacing w:val="1"/>
          <w:u w:val="single" w:color="000000"/>
        </w:rPr>
        <w:t>w</w:t>
      </w:r>
      <w:r w:rsidRPr="007F7426">
        <w:rPr>
          <w:rFonts w:ascii="Arial" w:eastAsia="Arial" w:hAnsi="Arial" w:cs="Arial"/>
          <w:b/>
          <w:i/>
          <w:spacing w:val="-1"/>
          <w:u w:val="single" w:color="000000"/>
        </w:rPr>
        <w:t>i</w:t>
      </w:r>
      <w:r w:rsidRPr="007F7426">
        <w:rPr>
          <w:rFonts w:ascii="Arial" w:eastAsia="Arial" w:hAnsi="Arial" w:cs="Arial"/>
          <w:b/>
          <w:i/>
          <w:u w:val="single" w:color="000000"/>
        </w:rPr>
        <w:t>th</w:t>
      </w:r>
      <w:r w:rsidRPr="007F7426">
        <w:rPr>
          <w:rFonts w:ascii="Arial" w:eastAsia="Arial" w:hAnsi="Arial" w:cs="Arial"/>
          <w:b/>
          <w:i/>
          <w:spacing w:val="-2"/>
          <w:u w:val="single" w:color="000000"/>
        </w:rPr>
        <w:t>o</w:t>
      </w:r>
      <w:r w:rsidRPr="007F7426">
        <w:rPr>
          <w:rFonts w:ascii="Arial" w:eastAsia="Arial" w:hAnsi="Arial" w:cs="Arial"/>
          <w:b/>
          <w:i/>
          <w:u w:val="single" w:color="000000"/>
        </w:rPr>
        <w:t>ut</w:t>
      </w:r>
      <w:r w:rsidRPr="007F7426">
        <w:rPr>
          <w:rFonts w:ascii="Arial" w:eastAsia="Arial" w:hAnsi="Arial" w:cs="Arial"/>
          <w:b/>
          <w:i/>
          <w:spacing w:val="-1"/>
          <w:u w:val="single" w:color="000000"/>
        </w:rPr>
        <w:t xml:space="preserve"> </w:t>
      </w:r>
      <w:r w:rsidRPr="007F7426">
        <w:rPr>
          <w:rFonts w:ascii="Arial" w:eastAsia="Arial" w:hAnsi="Arial" w:cs="Arial"/>
          <w:b/>
          <w:i/>
          <w:spacing w:val="-2"/>
          <w:u w:val="single" w:color="000000"/>
        </w:rPr>
        <w:t>t</w:t>
      </w:r>
      <w:r w:rsidRPr="007F7426">
        <w:rPr>
          <w:rFonts w:ascii="Arial" w:eastAsia="Arial" w:hAnsi="Arial" w:cs="Arial"/>
          <w:b/>
          <w:i/>
          <w:u w:val="single" w:color="000000"/>
        </w:rPr>
        <w:t>he</w:t>
      </w:r>
      <w:r w:rsidRPr="007F7426">
        <w:rPr>
          <w:rFonts w:ascii="Arial" w:eastAsia="Arial" w:hAnsi="Arial" w:cs="Arial"/>
          <w:b/>
          <w:i/>
          <w:spacing w:val="-3"/>
          <w:u w:val="single" w:color="000000"/>
        </w:rPr>
        <w:t xml:space="preserve"> </w:t>
      </w:r>
      <w:r w:rsidRPr="007F7426">
        <w:rPr>
          <w:rFonts w:ascii="Arial" w:eastAsia="Arial" w:hAnsi="Arial" w:cs="Arial"/>
          <w:b/>
          <w:i/>
          <w:u w:val="single" w:color="000000"/>
        </w:rPr>
        <w:t>app</w:t>
      </w:r>
      <w:r w:rsidRPr="007F7426">
        <w:rPr>
          <w:rFonts w:ascii="Arial" w:eastAsia="Arial" w:hAnsi="Arial" w:cs="Arial"/>
          <w:b/>
          <w:i/>
          <w:spacing w:val="-1"/>
          <w:u w:val="single" w:color="000000"/>
        </w:rPr>
        <w:t>li</w:t>
      </w:r>
      <w:r w:rsidRPr="007F7426">
        <w:rPr>
          <w:rFonts w:ascii="Arial" w:eastAsia="Arial" w:hAnsi="Arial" w:cs="Arial"/>
          <w:b/>
          <w:i/>
          <w:u w:val="single" w:color="000000"/>
        </w:rPr>
        <w:t>c</w:t>
      </w:r>
      <w:r w:rsidRPr="007F7426">
        <w:rPr>
          <w:rFonts w:ascii="Arial" w:eastAsia="Arial" w:hAnsi="Arial" w:cs="Arial"/>
          <w:b/>
          <w:i/>
          <w:spacing w:val="-2"/>
          <w:u w:val="single" w:color="000000"/>
        </w:rPr>
        <w:t>a</w:t>
      </w:r>
      <w:r w:rsidRPr="007F7426">
        <w:rPr>
          <w:rFonts w:ascii="Arial" w:eastAsia="Arial" w:hAnsi="Arial" w:cs="Arial"/>
          <w:b/>
          <w:i/>
          <w:u w:val="single" w:color="000000"/>
        </w:rPr>
        <w:t>n</w:t>
      </w:r>
      <w:r w:rsidRPr="007F7426">
        <w:rPr>
          <w:rFonts w:ascii="Arial" w:eastAsia="Arial" w:hAnsi="Arial" w:cs="Arial"/>
          <w:b/>
          <w:i/>
          <w:spacing w:val="2"/>
          <w:u w:val="single" w:color="000000"/>
        </w:rPr>
        <w:t>t</w:t>
      </w:r>
      <w:r w:rsidRPr="007F7426">
        <w:rPr>
          <w:rFonts w:ascii="Arial" w:eastAsia="Arial" w:hAnsi="Arial" w:cs="Arial"/>
          <w:b/>
          <w:i/>
          <w:spacing w:val="-6"/>
          <w:u w:val="single" w:color="000000"/>
        </w:rPr>
        <w:t>’</w:t>
      </w:r>
      <w:r w:rsidRPr="007F7426">
        <w:rPr>
          <w:rFonts w:ascii="Arial" w:eastAsia="Arial" w:hAnsi="Arial" w:cs="Arial"/>
          <w:b/>
          <w:i/>
          <w:u w:val="single" w:color="000000"/>
        </w:rPr>
        <w:t>s</w:t>
      </w:r>
      <w:r w:rsidRPr="007F7426">
        <w:rPr>
          <w:rFonts w:ascii="Arial" w:eastAsia="Arial" w:hAnsi="Arial" w:cs="Arial"/>
          <w:b/>
          <w:i/>
          <w:spacing w:val="1"/>
          <w:u w:val="single" w:color="000000"/>
        </w:rPr>
        <w:t xml:space="preserve"> </w:t>
      </w:r>
      <w:r w:rsidRPr="007F7426">
        <w:rPr>
          <w:rFonts w:ascii="Arial" w:eastAsia="Arial" w:hAnsi="Arial" w:cs="Arial"/>
          <w:b/>
          <w:i/>
          <w:u w:val="single" w:color="000000"/>
        </w:rPr>
        <w:t>s</w:t>
      </w:r>
      <w:r w:rsidRPr="007F7426">
        <w:rPr>
          <w:rFonts w:ascii="Arial" w:eastAsia="Arial" w:hAnsi="Arial" w:cs="Arial"/>
          <w:b/>
          <w:i/>
          <w:spacing w:val="-1"/>
          <w:u w:val="single" w:color="000000"/>
        </w:rPr>
        <w:t>i</w:t>
      </w:r>
      <w:r w:rsidRPr="007F7426">
        <w:rPr>
          <w:rFonts w:ascii="Arial" w:eastAsia="Arial" w:hAnsi="Arial" w:cs="Arial"/>
          <w:b/>
          <w:i/>
          <w:u w:val="single" w:color="000000"/>
        </w:rPr>
        <w:t>gnatu</w:t>
      </w:r>
      <w:r w:rsidRPr="007F7426">
        <w:rPr>
          <w:rFonts w:ascii="Arial" w:eastAsia="Arial" w:hAnsi="Arial" w:cs="Arial"/>
          <w:b/>
          <w:i/>
          <w:spacing w:val="-1"/>
          <w:u w:val="single" w:color="000000"/>
        </w:rPr>
        <w:t>r</w:t>
      </w:r>
      <w:r w:rsidRPr="007F7426">
        <w:rPr>
          <w:rFonts w:ascii="Arial" w:eastAsia="Arial" w:hAnsi="Arial" w:cs="Arial"/>
          <w:b/>
          <w:i/>
          <w:u w:val="single" w:color="000000"/>
        </w:rPr>
        <w:t>e.</w:t>
      </w:r>
    </w:p>
    <w:p w14:paraId="16D3A85B" w14:textId="77777777" w:rsidR="002E074C" w:rsidRPr="007F7426" w:rsidRDefault="002E074C" w:rsidP="009E0C11">
      <w:pPr>
        <w:ind w:right="19"/>
        <w:jc w:val="center"/>
        <w:rPr>
          <w:rFonts w:ascii="Arial" w:eastAsia="Arial" w:hAnsi="Arial" w:cs="Arial"/>
          <w:b/>
        </w:rPr>
      </w:pPr>
    </w:p>
    <w:p w14:paraId="6CD25635" w14:textId="77777777" w:rsidR="009E0C11" w:rsidRDefault="009E0C11" w:rsidP="009E0C11">
      <w:pPr>
        <w:tabs>
          <w:tab w:val="left" w:pos="4978"/>
        </w:tabs>
        <w:spacing w:before="69"/>
        <w:ind w:left="120"/>
        <w:rPr>
          <w:b/>
          <w:bCs/>
        </w:rPr>
      </w:pPr>
      <w:r w:rsidRPr="009E0C11">
        <w:rPr>
          <w:b/>
          <w:bCs/>
        </w:rPr>
        <w:t>By signing this form, I confirm that:</w:t>
      </w:r>
    </w:p>
    <w:p w14:paraId="635A2331" w14:textId="77777777" w:rsidR="002E074C" w:rsidRPr="009E0C11" w:rsidRDefault="002E074C" w:rsidP="009E0C11">
      <w:pPr>
        <w:tabs>
          <w:tab w:val="left" w:pos="4978"/>
        </w:tabs>
        <w:spacing w:before="69"/>
        <w:ind w:left="120"/>
      </w:pPr>
    </w:p>
    <w:p w14:paraId="5C422736" w14:textId="77777777" w:rsidR="009E0C11" w:rsidRPr="009E0C11" w:rsidRDefault="009E0C11" w:rsidP="009E0C11">
      <w:pPr>
        <w:numPr>
          <w:ilvl w:val="0"/>
          <w:numId w:val="3"/>
        </w:numPr>
        <w:tabs>
          <w:tab w:val="left" w:pos="4978"/>
        </w:tabs>
        <w:spacing w:before="69"/>
      </w:pPr>
      <w:r w:rsidRPr="009E0C11">
        <w:rPr>
          <w:b/>
          <w:bCs/>
        </w:rPr>
        <w:t>I understand</w:t>
      </w:r>
      <w:r w:rsidRPr="009E0C11">
        <w:t xml:space="preserve"> that the organisation will collect, use, store, and share my personal information for the purpose of assessing my needs, providing support services, managing risk, and fulfilling legal or safeguarding duties.</w:t>
      </w:r>
    </w:p>
    <w:p w14:paraId="70E73B79" w14:textId="77777777" w:rsidR="009E0C11" w:rsidRPr="009E0C11" w:rsidRDefault="009E0C11" w:rsidP="009E0C11">
      <w:pPr>
        <w:numPr>
          <w:ilvl w:val="0"/>
          <w:numId w:val="3"/>
        </w:numPr>
        <w:tabs>
          <w:tab w:val="left" w:pos="4978"/>
        </w:tabs>
        <w:spacing w:before="69"/>
      </w:pPr>
      <w:r w:rsidRPr="009E0C11">
        <w:rPr>
          <w:b/>
          <w:bCs/>
        </w:rPr>
        <w:t>I have been informed</w:t>
      </w:r>
      <w:r w:rsidRPr="009E0C11">
        <w:t xml:space="preserve"> about how my information will be handled in accordance with the UK General Data Protection Regulation (UK GDPR) and the Data Protection Act 2018.</w:t>
      </w:r>
    </w:p>
    <w:p w14:paraId="71E190A2" w14:textId="263363E9" w:rsidR="009E0C11" w:rsidRPr="009E0C11" w:rsidRDefault="009E0C11" w:rsidP="009E0C11">
      <w:pPr>
        <w:numPr>
          <w:ilvl w:val="0"/>
          <w:numId w:val="3"/>
        </w:numPr>
        <w:tabs>
          <w:tab w:val="left" w:pos="4978"/>
        </w:tabs>
        <w:spacing w:before="69"/>
      </w:pPr>
      <w:r w:rsidRPr="009E0C11">
        <w:rPr>
          <w:b/>
          <w:bCs/>
        </w:rPr>
        <w:t>I understand</w:t>
      </w:r>
      <w:r w:rsidRPr="009E0C11">
        <w:t xml:space="preserve"> that my information may include personal data, special category data (such as health information), and</w:t>
      </w:r>
      <w:r>
        <w:t xml:space="preserve">, </w:t>
      </w:r>
      <w:r w:rsidRPr="009E0C11">
        <w:t>where relevant</w:t>
      </w:r>
      <w:r>
        <w:t xml:space="preserve">, </w:t>
      </w:r>
      <w:r w:rsidRPr="009E0C11">
        <w:t>criminal</w:t>
      </w:r>
      <w:r>
        <w:t xml:space="preserve"> </w:t>
      </w:r>
      <w:r w:rsidRPr="009E0C11">
        <w:t>offence data, and that this information will only be processed where a lawful basis applies.</w:t>
      </w:r>
    </w:p>
    <w:p w14:paraId="75768478" w14:textId="2B8A1F8A" w:rsidR="009E0C11" w:rsidRPr="009E0C11" w:rsidRDefault="009E0C11" w:rsidP="009E0C11">
      <w:pPr>
        <w:numPr>
          <w:ilvl w:val="0"/>
          <w:numId w:val="3"/>
        </w:numPr>
        <w:tabs>
          <w:tab w:val="left" w:pos="4978"/>
        </w:tabs>
        <w:spacing w:before="69"/>
      </w:pPr>
      <w:r w:rsidRPr="009E0C11">
        <w:rPr>
          <w:b/>
          <w:bCs/>
        </w:rPr>
        <w:t>I understand</w:t>
      </w:r>
      <w:r w:rsidRPr="009E0C11">
        <w:t xml:space="preserve"> that my information may be shared with relevant partner agencies, health and social care professionals, safeguarding authorities, or law enforcement</w:t>
      </w:r>
      <w:r w:rsidR="006B6688">
        <w:t xml:space="preserve"> and information may be requested from them to support my application</w:t>
      </w:r>
      <w:r w:rsidRPr="009E0C11">
        <w:t xml:space="preserve"> </w:t>
      </w:r>
      <w:r w:rsidRPr="009E0C11">
        <w:rPr>
          <w:i/>
          <w:iCs/>
        </w:rPr>
        <w:t>only where necessary, lawful, and proportionate</w:t>
      </w:r>
      <w:r w:rsidRPr="009E0C11">
        <w:t>.</w:t>
      </w:r>
    </w:p>
    <w:p w14:paraId="5EC4E5E7" w14:textId="77777777" w:rsidR="009E0C11" w:rsidRPr="009E0C11" w:rsidRDefault="009E0C11" w:rsidP="009E0C11">
      <w:pPr>
        <w:numPr>
          <w:ilvl w:val="0"/>
          <w:numId w:val="3"/>
        </w:numPr>
        <w:tabs>
          <w:tab w:val="left" w:pos="4978"/>
        </w:tabs>
        <w:spacing w:before="69"/>
      </w:pPr>
      <w:r w:rsidRPr="009E0C11">
        <w:rPr>
          <w:b/>
          <w:bCs/>
        </w:rPr>
        <w:t>I understand</w:t>
      </w:r>
      <w:r w:rsidRPr="009E0C11">
        <w:t xml:space="preserve"> that I have rights under data protection law, including the rights to access, correct, restrict, or request the deletion of my data where applicable.</w:t>
      </w:r>
    </w:p>
    <w:p w14:paraId="42B4C7ED" w14:textId="77777777" w:rsidR="009E0C11" w:rsidRPr="009E0C11" w:rsidRDefault="009E0C11" w:rsidP="009E0C11">
      <w:pPr>
        <w:numPr>
          <w:ilvl w:val="0"/>
          <w:numId w:val="3"/>
        </w:numPr>
        <w:tabs>
          <w:tab w:val="left" w:pos="4978"/>
        </w:tabs>
        <w:spacing w:before="69"/>
      </w:pPr>
      <w:r w:rsidRPr="009E0C11">
        <w:rPr>
          <w:b/>
          <w:bCs/>
        </w:rPr>
        <w:t>I understand</w:t>
      </w:r>
      <w:r w:rsidRPr="009E0C11">
        <w:t xml:space="preserve"> that I may withdraw consent </w:t>
      </w:r>
      <w:r w:rsidRPr="009E0C11">
        <w:rPr>
          <w:i/>
          <w:iCs/>
        </w:rPr>
        <w:t>only where consent is the basis for processing</w:t>
      </w:r>
      <w:r w:rsidRPr="009E0C11">
        <w:t>, and that doing so will not affect processing carried out under other lawful bases.</w:t>
      </w:r>
    </w:p>
    <w:p w14:paraId="2C66B65A" w14:textId="77777777" w:rsidR="009E0C11" w:rsidRDefault="009E0C11" w:rsidP="009E0C11">
      <w:pPr>
        <w:numPr>
          <w:ilvl w:val="0"/>
          <w:numId w:val="3"/>
        </w:numPr>
        <w:tabs>
          <w:tab w:val="left" w:pos="4978"/>
        </w:tabs>
        <w:spacing w:before="69"/>
      </w:pPr>
      <w:r w:rsidRPr="009E0C11">
        <w:rPr>
          <w:b/>
          <w:bCs/>
        </w:rPr>
        <w:t>I understand</w:t>
      </w:r>
      <w:r w:rsidRPr="009E0C11">
        <w:t xml:space="preserve"> that I may request a copy of the organisation’s full Privacy Notice at any time.</w:t>
      </w:r>
    </w:p>
    <w:p w14:paraId="5F8D5AD4" w14:textId="77777777" w:rsidR="002E074C" w:rsidRDefault="002E074C" w:rsidP="002E074C">
      <w:pPr>
        <w:pStyle w:val="NormalWeb"/>
        <w:spacing w:line="300" w:lineRule="atLeast"/>
        <w:ind w:left="720"/>
        <w:rPr>
          <w:rStyle w:val="Strong"/>
          <w:rFonts w:ascii="Segoe UI" w:eastAsiaTheme="majorEastAsia" w:hAnsi="Segoe UI" w:cs="Segoe UI"/>
          <w:sz w:val="21"/>
          <w:szCs w:val="21"/>
        </w:rPr>
      </w:pPr>
    </w:p>
    <w:p w14:paraId="24538810" w14:textId="0EFEC9B8" w:rsidR="009E0C11" w:rsidRPr="002E074C" w:rsidRDefault="009E0C11" w:rsidP="002E074C">
      <w:pPr>
        <w:pStyle w:val="NormalWeb"/>
        <w:spacing w:line="300" w:lineRule="atLeast"/>
        <w:ind w:left="720"/>
        <w:rPr>
          <w:rFonts w:ascii="Segoe UI" w:eastAsiaTheme="majorEastAsia" w:hAnsi="Segoe UI" w:cs="Segoe UI"/>
          <w:b/>
          <w:bCs/>
          <w:sz w:val="21"/>
          <w:szCs w:val="21"/>
        </w:rPr>
      </w:pPr>
      <w:r>
        <w:rPr>
          <w:rStyle w:val="Strong"/>
          <w:rFonts w:ascii="Segoe UI" w:eastAsiaTheme="majorEastAsia" w:hAnsi="Segoe UI" w:cs="Segoe UI"/>
          <w:sz w:val="21"/>
          <w:szCs w:val="21"/>
        </w:rPr>
        <w:t>Signature:</w:t>
      </w:r>
      <w:r>
        <w:rPr>
          <w:rFonts w:ascii="Segoe UI" w:hAnsi="Segoe UI" w:cs="Segoe UI"/>
          <w:sz w:val="21"/>
          <w:szCs w:val="21"/>
        </w:rPr>
        <w:t xml:space="preserve"> ___________________________</w:t>
      </w:r>
      <w:r>
        <w:rPr>
          <w:rFonts w:ascii="Segoe UI" w:hAnsi="Segoe UI" w:cs="Segoe UI"/>
          <w:sz w:val="21"/>
          <w:szCs w:val="21"/>
        </w:rPr>
        <w:br/>
      </w:r>
      <w:r>
        <w:rPr>
          <w:rStyle w:val="Strong"/>
          <w:rFonts w:ascii="Segoe UI" w:eastAsiaTheme="majorEastAsia" w:hAnsi="Segoe UI" w:cs="Segoe UI"/>
          <w:sz w:val="21"/>
          <w:szCs w:val="21"/>
        </w:rPr>
        <w:t>Name:</w:t>
      </w:r>
      <w:r>
        <w:rPr>
          <w:rFonts w:ascii="Segoe UI" w:hAnsi="Segoe UI" w:cs="Segoe UI"/>
          <w:sz w:val="21"/>
          <w:szCs w:val="21"/>
        </w:rPr>
        <w:t xml:space="preserve"> ___________________________</w:t>
      </w:r>
      <w:r>
        <w:rPr>
          <w:rFonts w:ascii="Segoe UI" w:hAnsi="Segoe UI" w:cs="Segoe UI"/>
          <w:sz w:val="21"/>
          <w:szCs w:val="21"/>
        </w:rPr>
        <w:br/>
      </w:r>
      <w:r>
        <w:rPr>
          <w:rStyle w:val="Strong"/>
          <w:rFonts w:ascii="Segoe UI" w:eastAsiaTheme="majorEastAsia" w:hAnsi="Segoe UI" w:cs="Segoe UI"/>
          <w:sz w:val="21"/>
          <w:szCs w:val="21"/>
        </w:rPr>
        <w:t>Date:</w:t>
      </w:r>
      <w:r>
        <w:rPr>
          <w:rFonts w:ascii="Segoe UI" w:hAnsi="Segoe UI" w:cs="Segoe UI"/>
          <w:sz w:val="21"/>
          <w:szCs w:val="21"/>
        </w:rPr>
        <w:t xml:space="preserve"> ___________________________</w:t>
      </w:r>
    </w:p>
    <w:p w14:paraId="27320E7A" w14:textId="77777777" w:rsidR="009E0C11" w:rsidRDefault="009E0C11" w:rsidP="009E0C11"/>
    <w:p w14:paraId="34F7605C" w14:textId="77777777" w:rsidR="009E0C11" w:rsidRPr="009E0C11" w:rsidRDefault="009E0C11" w:rsidP="009E0C11">
      <w:pPr>
        <w:rPr>
          <w:sz w:val="22"/>
          <w:szCs w:val="22"/>
        </w:rPr>
      </w:pPr>
    </w:p>
    <w:sectPr w:rsidR="009E0C11" w:rsidRPr="009E0C1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EACE" w14:textId="77777777" w:rsidR="008C71D2" w:rsidRDefault="008C71D2" w:rsidP="000D1DB8">
      <w:pPr>
        <w:spacing w:after="0" w:line="240" w:lineRule="auto"/>
      </w:pPr>
      <w:r>
        <w:separator/>
      </w:r>
    </w:p>
  </w:endnote>
  <w:endnote w:type="continuationSeparator" w:id="0">
    <w:p w14:paraId="2A855F01" w14:textId="77777777" w:rsidR="008C71D2" w:rsidRDefault="008C71D2" w:rsidP="000D1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1653E" w14:textId="77777777" w:rsidR="008C71D2" w:rsidRDefault="008C71D2" w:rsidP="000D1DB8">
      <w:pPr>
        <w:spacing w:after="0" w:line="240" w:lineRule="auto"/>
      </w:pPr>
      <w:r>
        <w:separator/>
      </w:r>
    </w:p>
  </w:footnote>
  <w:footnote w:type="continuationSeparator" w:id="0">
    <w:p w14:paraId="1E59905B" w14:textId="77777777" w:rsidR="008C71D2" w:rsidRDefault="008C71D2" w:rsidP="000D1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FC06" w14:textId="3BA73AC0" w:rsidR="000D1DB8" w:rsidRDefault="000D1DB8" w:rsidP="000D1DB8">
    <w:pPr>
      <w:pStyle w:val="Header"/>
      <w:tabs>
        <w:tab w:val="clear" w:pos="4513"/>
        <w:tab w:val="clear" w:pos="9026"/>
        <w:tab w:val="left" w:pos="2790"/>
      </w:tabs>
      <w:rPr>
        <w:noProof/>
      </w:rPr>
    </w:pPr>
    <w:r>
      <w:rPr>
        <w:noProof/>
      </w:rPr>
      <w:drawing>
        <wp:anchor distT="0" distB="0" distL="114300" distR="114300" simplePos="0" relativeHeight="251658240" behindDoc="1" locked="0" layoutInCell="1" allowOverlap="1" wp14:anchorId="0053F9A2" wp14:editId="3651B41D">
          <wp:simplePos x="0" y="0"/>
          <wp:positionH relativeFrom="column">
            <wp:posOffset>3333750</wp:posOffset>
          </wp:positionH>
          <wp:positionV relativeFrom="paragraph">
            <wp:posOffset>-135255</wp:posOffset>
          </wp:positionV>
          <wp:extent cx="3105150" cy="718820"/>
          <wp:effectExtent l="0" t="0" r="0" b="5080"/>
          <wp:wrapTight wrapText="bothSides">
            <wp:wrapPolygon edited="0">
              <wp:start x="0" y="0"/>
              <wp:lineTo x="0" y="21180"/>
              <wp:lineTo x="21467" y="21180"/>
              <wp:lineTo x="21467" y="0"/>
              <wp:lineTo x="0" y="0"/>
            </wp:wrapPolygon>
          </wp:wrapTight>
          <wp:docPr id="1046049624" name="Picture 1" descr="Introducing Oxfordshire Mind | O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oducing Oxfordshire Mind | OAS"/>
                  <pic:cNvPicPr>
                    <a:picLocks noChangeAspect="1" noChangeArrowheads="1"/>
                  </pic:cNvPicPr>
                </pic:nvPicPr>
                <pic:blipFill rotWithShape="1">
                  <a:blip r:embed="rId1">
                    <a:extLst>
                      <a:ext uri="{28A0092B-C50C-407E-A947-70E740481C1C}">
                        <a14:useLocalDpi xmlns:a14="http://schemas.microsoft.com/office/drawing/2010/main" val="0"/>
                      </a:ext>
                    </a:extLst>
                  </a:blip>
                  <a:srcRect l="8974" t="34153" r="9927" b="37677"/>
                  <a:stretch>
                    <a:fillRect/>
                  </a:stretch>
                </pic:blipFill>
                <pic:spPr bwMode="auto">
                  <a:xfrm>
                    <a:off x="0" y="0"/>
                    <a:ext cx="3105150" cy="718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5E6A9AB7" wp14:editId="10F653D7">
          <wp:simplePos x="0" y="0"/>
          <wp:positionH relativeFrom="margin">
            <wp:posOffset>1285875</wp:posOffset>
          </wp:positionH>
          <wp:positionV relativeFrom="paragraph">
            <wp:posOffset>-192405</wp:posOffset>
          </wp:positionV>
          <wp:extent cx="1971675" cy="985520"/>
          <wp:effectExtent l="0" t="0" r="9525" b="5080"/>
          <wp:wrapTight wrapText="bothSides">
            <wp:wrapPolygon edited="0">
              <wp:start x="0" y="0"/>
              <wp:lineTo x="0" y="21294"/>
              <wp:lineTo x="21496" y="21294"/>
              <wp:lineTo x="21496" y="0"/>
              <wp:lineTo x="0" y="0"/>
            </wp:wrapPolygon>
          </wp:wrapTight>
          <wp:docPr id="3" name="Picture 2" descr="Oxfordshire Mental Health Partnership releases open letter to Oxfordshire  County Council | Oxford Health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xfordshire Mental Health Partnership releases open letter to Oxfordshire  County Council | Oxford Health NHS Foundation Tru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985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07BF1E17" wp14:editId="222AA793">
          <wp:simplePos x="0" y="0"/>
          <wp:positionH relativeFrom="margin">
            <wp:posOffset>-438150</wp:posOffset>
          </wp:positionH>
          <wp:positionV relativeFrom="paragraph">
            <wp:posOffset>-287655</wp:posOffset>
          </wp:positionV>
          <wp:extent cx="1133475" cy="1133475"/>
          <wp:effectExtent l="0" t="0" r="9525" b="9525"/>
          <wp:wrapTight wrapText="bothSides">
            <wp:wrapPolygon edited="0">
              <wp:start x="0" y="0"/>
              <wp:lineTo x="0" y="21418"/>
              <wp:lineTo x="21418" y="21418"/>
              <wp:lineTo x="21418" y="0"/>
              <wp:lineTo x="0" y="0"/>
            </wp:wrapPolygon>
          </wp:wrapTight>
          <wp:docPr id="2" name="Picture 1" descr="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pons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p>
  <w:p w14:paraId="3E22AF9E" w14:textId="7859E912" w:rsidR="000D1DB8" w:rsidRDefault="000D1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60E04"/>
    <w:multiLevelType w:val="hybridMultilevel"/>
    <w:tmpl w:val="9E640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17248"/>
    <w:multiLevelType w:val="multilevel"/>
    <w:tmpl w:val="13E48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24248F"/>
    <w:multiLevelType w:val="hybridMultilevel"/>
    <w:tmpl w:val="6F28D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6244015">
    <w:abstractNumId w:val="2"/>
  </w:num>
  <w:num w:numId="2" w16cid:durableId="1890073136">
    <w:abstractNumId w:val="0"/>
  </w:num>
  <w:num w:numId="3" w16cid:durableId="1244998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DB8"/>
    <w:rsid w:val="000D1DB8"/>
    <w:rsid w:val="002E074C"/>
    <w:rsid w:val="00455793"/>
    <w:rsid w:val="00517261"/>
    <w:rsid w:val="006A4FF2"/>
    <w:rsid w:val="006B6688"/>
    <w:rsid w:val="00720944"/>
    <w:rsid w:val="008C71D2"/>
    <w:rsid w:val="009E0C11"/>
    <w:rsid w:val="00AC36C9"/>
    <w:rsid w:val="00B31133"/>
    <w:rsid w:val="00B41210"/>
    <w:rsid w:val="00C7231C"/>
    <w:rsid w:val="00D55213"/>
    <w:rsid w:val="00EF5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1E7F9"/>
  <w15:chartTrackingRefBased/>
  <w15:docId w15:val="{3FE2EC40-C500-4592-A110-7C1F6082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0D1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D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D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D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D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0D1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DB8"/>
    <w:rPr>
      <w:rFonts w:eastAsiaTheme="majorEastAsia" w:cstheme="majorBidi"/>
      <w:color w:val="272727" w:themeColor="text1" w:themeTint="D8"/>
    </w:rPr>
  </w:style>
  <w:style w:type="paragraph" w:styleId="Title">
    <w:name w:val="Title"/>
    <w:basedOn w:val="Normal"/>
    <w:next w:val="Normal"/>
    <w:link w:val="TitleChar"/>
    <w:uiPriority w:val="10"/>
    <w:qFormat/>
    <w:rsid w:val="000D1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D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DB8"/>
    <w:pPr>
      <w:spacing w:before="160"/>
      <w:jc w:val="center"/>
    </w:pPr>
    <w:rPr>
      <w:i/>
      <w:iCs/>
      <w:color w:val="404040" w:themeColor="text1" w:themeTint="BF"/>
    </w:rPr>
  </w:style>
  <w:style w:type="character" w:customStyle="1" w:styleId="QuoteChar">
    <w:name w:val="Quote Char"/>
    <w:basedOn w:val="DefaultParagraphFont"/>
    <w:link w:val="Quote"/>
    <w:uiPriority w:val="29"/>
    <w:rsid w:val="000D1DB8"/>
    <w:rPr>
      <w:i/>
      <w:iCs/>
      <w:color w:val="404040" w:themeColor="text1" w:themeTint="BF"/>
    </w:rPr>
  </w:style>
  <w:style w:type="paragraph" w:styleId="ListParagraph">
    <w:name w:val="List Paragraph"/>
    <w:basedOn w:val="Normal"/>
    <w:uiPriority w:val="34"/>
    <w:qFormat/>
    <w:rsid w:val="000D1DB8"/>
    <w:pPr>
      <w:ind w:left="720"/>
      <w:contextualSpacing/>
    </w:pPr>
  </w:style>
  <w:style w:type="character" w:styleId="IntenseEmphasis">
    <w:name w:val="Intense Emphasis"/>
    <w:basedOn w:val="DefaultParagraphFont"/>
    <w:uiPriority w:val="21"/>
    <w:qFormat/>
    <w:rsid w:val="000D1DB8"/>
    <w:rPr>
      <w:i/>
      <w:iCs/>
      <w:color w:val="0F4761" w:themeColor="accent1" w:themeShade="BF"/>
    </w:rPr>
  </w:style>
  <w:style w:type="paragraph" w:styleId="IntenseQuote">
    <w:name w:val="Intense Quote"/>
    <w:basedOn w:val="Normal"/>
    <w:next w:val="Normal"/>
    <w:link w:val="IntenseQuoteChar"/>
    <w:uiPriority w:val="30"/>
    <w:qFormat/>
    <w:rsid w:val="000D1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DB8"/>
    <w:rPr>
      <w:i/>
      <w:iCs/>
      <w:color w:val="0F4761" w:themeColor="accent1" w:themeShade="BF"/>
    </w:rPr>
  </w:style>
  <w:style w:type="character" w:styleId="IntenseReference">
    <w:name w:val="Intense Reference"/>
    <w:basedOn w:val="DefaultParagraphFont"/>
    <w:uiPriority w:val="32"/>
    <w:qFormat/>
    <w:rsid w:val="000D1DB8"/>
    <w:rPr>
      <w:b/>
      <w:bCs/>
      <w:smallCaps/>
      <w:color w:val="0F4761" w:themeColor="accent1" w:themeShade="BF"/>
      <w:spacing w:val="5"/>
    </w:rPr>
  </w:style>
  <w:style w:type="paragraph" w:styleId="Header">
    <w:name w:val="header"/>
    <w:basedOn w:val="Normal"/>
    <w:link w:val="HeaderChar"/>
    <w:uiPriority w:val="99"/>
    <w:unhideWhenUsed/>
    <w:rsid w:val="000D1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DB8"/>
  </w:style>
  <w:style w:type="paragraph" w:styleId="Footer">
    <w:name w:val="footer"/>
    <w:basedOn w:val="Normal"/>
    <w:link w:val="FooterChar"/>
    <w:uiPriority w:val="99"/>
    <w:unhideWhenUsed/>
    <w:rsid w:val="000D1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DB8"/>
  </w:style>
  <w:style w:type="character" w:styleId="Hyperlink">
    <w:name w:val="Hyperlink"/>
    <w:basedOn w:val="DefaultParagraphFont"/>
    <w:uiPriority w:val="99"/>
    <w:unhideWhenUsed/>
    <w:rsid w:val="000D1DB8"/>
    <w:rPr>
      <w:color w:val="467886" w:themeColor="hyperlink"/>
      <w:u w:val="single"/>
    </w:rPr>
  </w:style>
  <w:style w:type="paragraph" w:styleId="NormalWeb">
    <w:name w:val="Normal (Web)"/>
    <w:basedOn w:val="Normal"/>
    <w:uiPriority w:val="99"/>
    <w:semiHidden/>
    <w:unhideWhenUsed/>
    <w:rsid w:val="009E0C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E0C11"/>
    <w:rPr>
      <w:b/>
      <w:bCs/>
    </w:rPr>
  </w:style>
  <w:style w:type="character" w:styleId="CommentReference">
    <w:name w:val="annotation reference"/>
    <w:basedOn w:val="DefaultParagraphFont"/>
    <w:uiPriority w:val="99"/>
    <w:semiHidden/>
    <w:unhideWhenUsed/>
    <w:rsid w:val="00455793"/>
    <w:rPr>
      <w:sz w:val="16"/>
      <w:szCs w:val="16"/>
    </w:rPr>
  </w:style>
  <w:style w:type="paragraph" w:styleId="CommentText">
    <w:name w:val="annotation text"/>
    <w:basedOn w:val="Normal"/>
    <w:link w:val="CommentTextChar"/>
    <w:uiPriority w:val="99"/>
    <w:unhideWhenUsed/>
    <w:rsid w:val="00455793"/>
    <w:pPr>
      <w:spacing w:line="240" w:lineRule="auto"/>
    </w:pPr>
    <w:rPr>
      <w:sz w:val="20"/>
      <w:szCs w:val="20"/>
    </w:rPr>
  </w:style>
  <w:style w:type="character" w:customStyle="1" w:styleId="CommentTextChar">
    <w:name w:val="Comment Text Char"/>
    <w:basedOn w:val="DefaultParagraphFont"/>
    <w:link w:val="CommentText"/>
    <w:uiPriority w:val="99"/>
    <w:rsid w:val="00455793"/>
    <w:rPr>
      <w:sz w:val="20"/>
      <w:szCs w:val="20"/>
    </w:rPr>
  </w:style>
  <w:style w:type="paragraph" w:styleId="CommentSubject">
    <w:name w:val="annotation subject"/>
    <w:basedOn w:val="CommentText"/>
    <w:next w:val="CommentText"/>
    <w:link w:val="CommentSubjectChar"/>
    <w:uiPriority w:val="99"/>
    <w:semiHidden/>
    <w:unhideWhenUsed/>
    <w:rsid w:val="00455793"/>
    <w:rPr>
      <w:b/>
      <w:bCs/>
    </w:rPr>
  </w:style>
  <w:style w:type="character" w:customStyle="1" w:styleId="CommentSubjectChar">
    <w:name w:val="Comment Subject Char"/>
    <w:basedOn w:val="CommentTextChar"/>
    <w:link w:val="CommentSubject"/>
    <w:uiPriority w:val="99"/>
    <w:semiHidden/>
    <w:rsid w:val="004557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shiremind.org.uk/privacy-policy/" TargetMode="External"/><Relationship Id="rId3" Type="http://schemas.openxmlformats.org/officeDocument/2006/relationships/settings" Target="settings.xml"/><Relationship Id="rId7" Type="http://schemas.openxmlformats.org/officeDocument/2006/relationships/hyperlink" Target="https://www.response.org.uk/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Healey</dc:creator>
  <cp:keywords/>
  <dc:description/>
  <cp:lastModifiedBy>Jen Healey</cp:lastModifiedBy>
  <cp:revision>2</cp:revision>
  <dcterms:created xsi:type="dcterms:W3CDTF">2026-04-15T13:05:00Z</dcterms:created>
  <dcterms:modified xsi:type="dcterms:W3CDTF">2026-04-15T13:05:00Z</dcterms:modified>
</cp:coreProperties>
</file>